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B1" w:rsidRPr="00417651" w:rsidRDefault="003E35B1" w:rsidP="003E35B1">
      <w:pPr>
        <w:pStyle w:val="NormalWeb"/>
        <w:rPr>
          <w:rFonts w:asciiTheme="minorHAnsi" w:hAnsiTheme="minorHAnsi" w:cs="Arial"/>
          <w:b/>
          <w:bCs/>
          <w:color w:val="222222"/>
          <w:sz w:val="28"/>
          <w:szCs w:val="28"/>
        </w:rPr>
      </w:pPr>
      <w:r w:rsidRPr="00417651">
        <w:rPr>
          <w:rFonts w:asciiTheme="minorHAnsi" w:hAnsiTheme="minorHAnsi" w:cs="Arial"/>
          <w:b/>
          <w:bCs/>
          <w:color w:val="222222"/>
          <w:sz w:val="28"/>
          <w:szCs w:val="28"/>
        </w:rPr>
        <w:t>Title: Stand Up for Health: Health and Wellness Services for Your Community</w:t>
      </w:r>
    </w:p>
    <w:p w:rsidR="003E35B1" w:rsidRPr="00EB7BAC" w:rsidRDefault="003E35B1" w:rsidP="003E35B1">
      <w:pPr>
        <w:pStyle w:val="NormalWeb"/>
        <w:rPr>
          <w:rFonts w:asciiTheme="minorHAnsi" w:hAnsiTheme="minorHAnsi" w:cs="Arial"/>
          <w:color w:val="222222"/>
          <w:sz w:val="22"/>
          <w:szCs w:val="22"/>
        </w:rPr>
      </w:pPr>
      <w:r w:rsidRPr="00EB7BAC">
        <w:rPr>
          <w:rFonts w:asciiTheme="minorHAnsi" w:hAnsiTheme="minorHAnsi" w:cs="Arial"/>
          <w:b/>
          <w:color w:val="222222"/>
          <w:sz w:val="22"/>
          <w:szCs w:val="22"/>
        </w:rPr>
        <w:t>Description</w:t>
      </w:r>
      <w:r w:rsidRPr="00EB7BAC">
        <w:rPr>
          <w:rFonts w:asciiTheme="minorHAnsi" w:hAnsiTheme="minorHAnsi" w:cs="Arial"/>
          <w:color w:val="222222"/>
          <w:sz w:val="22"/>
          <w:szCs w:val="22"/>
        </w:rPr>
        <w:t>: Health information is the number two most searched for information online. This preconference will review core competencies of providing health and wellness services, coach you through understanding your community’s needs, and explore how to create fun and informative health-related programming for different age groups and special populations. Participants will learn about core reference and other materials, tips for helping library users evaluate health materials, and an action plan to put your new expertise to work.</w:t>
      </w:r>
    </w:p>
    <w:p w:rsidR="003E35B1" w:rsidRPr="00EB7BAC" w:rsidRDefault="003E35B1" w:rsidP="003E35B1">
      <w:pPr>
        <w:pStyle w:val="NoSpacing"/>
      </w:pPr>
      <w:r w:rsidRPr="00EB7BAC">
        <w:t>At the end of this session, participants will:</w:t>
      </w:r>
    </w:p>
    <w:p w:rsidR="003E35B1" w:rsidRPr="00EB7BAC" w:rsidRDefault="003E35B1" w:rsidP="003E35B1">
      <w:pPr>
        <w:pStyle w:val="NoSpacing"/>
      </w:pPr>
      <w:r w:rsidRPr="00EB7BAC">
        <w:t>1: Gain increased confidence in providing English/Spanish health reference; teaching users how to recognize the elements of trustworthy materials and the warning signs of dubious health information; and selecting authoritative health information appropriate for diverse users</w:t>
      </w:r>
      <w:r w:rsidRPr="00EB7BAC">
        <w:br/>
        <w:t>2: Evaluate the quality of health information in a variety of formats and apply criteria for collection development of consumer health materials</w:t>
      </w:r>
      <w:r w:rsidRPr="00EB7BAC">
        <w:br/>
        <w:t>3: Be able to plan health-related programming and events that will appeal to your community</w:t>
      </w:r>
    </w:p>
    <w:p w:rsidR="003E35B1" w:rsidRPr="00EB7BAC" w:rsidRDefault="003E35B1" w:rsidP="003E35B1">
      <w:pPr>
        <w:pStyle w:val="NormalWeb"/>
        <w:rPr>
          <w:rFonts w:asciiTheme="minorHAnsi" w:hAnsiTheme="minorHAnsi" w:cs="Arial"/>
          <w:color w:val="222222"/>
          <w:sz w:val="22"/>
          <w:szCs w:val="22"/>
        </w:rPr>
      </w:pPr>
      <w:r w:rsidRPr="00EB7BAC">
        <w:rPr>
          <w:rFonts w:asciiTheme="minorHAnsi" w:hAnsiTheme="minorHAnsi" w:cs="Arial"/>
          <w:color w:val="222222"/>
          <w:sz w:val="22"/>
          <w:szCs w:val="22"/>
        </w:rPr>
        <w:t>This session requires 2 hours of preconference reading and a take-home assignment at the end to earn the full 12 CE credits. Attendees who complete all the work and earn the 12 CE credits will also receive a Consumer Health Information Specialization certification from the Medical Library Association. Attendees who choose not to complete all the required work may be eligible to receive a certificate of completion </w:t>
      </w:r>
    </w:p>
    <w:p w:rsidR="003E35B1" w:rsidRPr="00EB7BAC" w:rsidRDefault="003E35B1" w:rsidP="003E35B1">
      <w:pPr>
        <w:shd w:val="clear" w:color="auto" w:fill="FFFFFF"/>
        <w:spacing w:after="0" w:line="240" w:lineRule="auto"/>
        <w:rPr>
          <w:rFonts w:eastAsia="Times New Roman" w:cs="Arial"/>
          <w:color w:val="222222"/>
        </w:rPr>
      </w:pPr>
      <w:r w:rsidRPr="00EB7BAC">
        <w:rPr>
          <w:rFonts w:eastAsia="Times New Roman" w:cs="Arial"/>
          <w:color w:val="222222"/>
        </w:rPr>
        <w:t>Date: Wednesday, September 12, 2018</w:t>
      </w:r>
    </w:p>
    <w:p w:rsidR="003E35B1" w:rsidRPr="00EB7BAC" w:rsidRDefault="003E35B1" w:rsidP="003E35B1">
      <w:pPr>
        <w:shd w:val="clear" w:color="auto" w:fill="FFFFFF"/>
        <w:spacing w:after="0" w:line="240" w:lineRule="auto"/>
        <w:rPr>
          <w:rFonts w:eastAsia="Times New Roman" w:cs="Arial"/>
          <w:color w:val="222222"/>
        </w:rPr>
      </w:pPr>
      <w:r w:rsidRPr="00EB7BAC">
        <w:rPr>
          <w:rFonts w:eastAsia="Times New Roman" w:cs="Arial"/>
          <w:color w:val="222222"/>
        </w:rPr>
        <w:t>Time: 9-5 with lunch and a refreshment break</w:t>
      </w:r>
    </w:p>
    <w:p w:rsidR="003E35B1" w:rsidRPr="00EB7BAC" w:rsidRDefault="003E35B1" w:rsidP="003E35B1">
      <w:pPr>
        <w:pStyle w:val="NormalWeb"/>
        <w:shd w:val="clear" w:color="auto" w:fill="FFFFFF"/>
        <w:spacing w:before="0" w:beforeAutospacing="0" w:after="0" w:afterAutospacing="0"/>
        <w:rPr>
          <w:rFonts w:asciiTheme="minorHAnsi" w:hAnsiTheme="minorHAnsi" w:cs="Arial"/>
          <w:bCs/>
          <w:color w:val="FF0000"/>
          <w:sz w:val="22"/>
          <w:szCs w:val="22"/>
        </w:rPr>
      </w:pPr>
      <w:r w:rsidRPr="00EB7BAC">
        <w:rPr>
          <w:rFonts w:asciiTheme="minorHAnsi" w:hAnsiTheme="minorHAnsi" w:cs="Arial"/>
          <w:bCs/>
          <w:color w:val="FF0000"/>
          <w:sz w:val="22"/>
          <w:szCs w:val="22"/>
        </w:rPr>
        <w:t>Fee: $75</w:t>
      </w:r>
    </w:p>
    <w:p w:rsidR="003E35B1" w:rsidRPr="00EB7BAC" w:rsidRDefault="003E35B1" w:rsidP="003E35B1">
      <w:pPr>
        <w:shd w:val="clear" w:color="auto" w:fill="FFFFFF"/>
        <w:spacing w:after="0" w:line="255" w:lineRule="atLeast"/>
        <w:textAlignment w:val="baseline"/>
        <w:rPr>
          <w:rFonts w:eastAsia="Times New Roman" w:cs="Arial"/>
          <w:color w:val="000000"/>
        </w:rPr>
      </w:pPr>
      <w:bookmarkStart w:id="0" w:name="_GoBack"/>
      <w:bookmarkEnd w:id="0"/>
      <w:r>
        <w:rPr>
          <w:rFonts w:eastAsia="Times New Roman" w:cs="Arial"/>
          <w:color w:val="000000"/>
        </w:rPr>
        <w:t>Maximum registration: 100</w:t>
      </w:r>
    </w:p>
    <w:p w:rsidR="006C70AA" w:rsidRDefault="006C70AA"/>
    <w:sectPr w:rsidR="006C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B1"/>
    <w:rsid w:val="003E35B1"/>
    <w:rsid w:val="006C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5B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35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5B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3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Library Services</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Heil</dc:creator>
  <cp:lastModifiedBy>Becky Heil</cp:lastModifiedBy>
  <cp:revision>1</cp:revision>
  <dcterms:created xsi:type="dcterms:W3CDTF">2018-03-15T22:50:00Z</dcterms:created>
  <dcterms:modified xsi:type="dcterms:W3CDTF">2018-03-15T22:51:00Z</dcterms:modified>
</cp:coreProperties>
</file>